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shd w:val="clear" w:color="auto" w:fill="7C2D12"/>
      <w:jc w:val="center"/>
      <w:spacing w:before="0" w:after="0"/>
    </w:pPr>
    <w:r>
      <w:rPr>
        <w:rFonts w:ascii="Arial" w:hAnsi="Arial" w:cs="Arial"/>
        <w:color w:val="FFFFFF"/>
        <w:sz w:val="16"/>
      </w:rPr>
      <w:t xml:space="preserve">5600 Cargo Drive, Memphis, TN 38118  ·  (901) 555-0163  ·  dispatch@summit.example  ·  summit.example</w:t>
    </w:r>
  </w:p>
</w:ftr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7C2D12"/>
        <w:sz w:val="34"/>
      </w:rPr>
      <w:t xml:space="preserve">Summit Logistics Inc.</w:t>
    </w:r>
  </w:p>
  <w:p>
    <w:pPr>
      <w:pBdr>
        <w:bottom w:val="single" w:sz="12" w:space="6" w:color="F59E0B"/>
      </w:pBd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Freight · Warehousing · Fulfillment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Summit Logistics Inc. letterhead template</dc:title>
  <dc:creator>letterheadexamples.com</dc:creator>
</cp:coreProperties>
</file>