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3D2C4E"/>
        <w:sz w:val="34"/>
      </w:rPr>
      <w:t xml:space="preserve">Delgado Legal Group</w:t>
    </w:r>
  </w:p>
  <w:p>
    <w:pP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Immigration · Family · Estate Planning</w:t>
    </w:r>
  </w:p>
  <w:p>
    <w:pPr>
      <w:pBdr>
        <w:bottom w:val="single" w:sz="12" w:space="6" w:color="B8A1D9"/>
      </w:pBdr>
      <w:jc w:val="left"/>
      <w:spacing w:before="0" w:after="0"/>
    </w:pPr>
    <w:r>
      <w:rPr>
        <w:rFonts w:ascii="Georgia" w:hAnsi="Georgia" w:cs="Georgia"/>
        <w:color w:val="444444"/>
        <w:sz w:val="16"/>
      </w:rPr>
      <w:t xml:space="preserve">915 Wilshire Blvd, Los Angeles, CA 90017  ·  (213) 555-0186  ·  intake@delgadolegal.example  ·  delgadolegal.example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Delgado Legal Group letterhead template</dc:title>
  <dc:creator>letterheadexamples.com</dc:creator>
</cp:coreProperties>
</file>